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pPr>
    </w:p>
    <w:p>
      <w:pPr>
        <w:jc w:val="center"/>
      </w:pPr>
      <w:r>
        <w:rPr>
          <w:b/>
          <w:bCs/>
          <w:color w:val="0A2240"/>
          <w:sz w:val="32"/>
          <w:szCs w:val="32"/>
          <w:rFonts w:ascii="Cambria" w:cs="Cambria" w:eastAsia="Cambria" w:hAnsi="Cambria"/>
        </w:rPr>
        <w:t xml:space="preserve">3.1.3  CPL Offers &amp; Awards Tracking — Apprentices and Journey Workers</w:t>
      </w:r>
    </w:p>
    <w:p>
      <w:pPr>
        <w:spacing w:after="80"/>
        <w:jc w:val="center"/>
      </w:pPr>
      <w:r>
        <w:rPr>
          <w:b/>
          <w:bCs/>
          <w:color w:val="2A7D4F"/>
          <w:sz w:val="24"/>
          <w:szCs w:val="24"/>
          <w:rFonts w:ascii="Cambria" w:cs="Cambria" w:eastAsia="Cambria" w:hAnsi="Cambria"/>
        </w:rPr>
        <w:t xml:space="preserve">✔ Goal Met  </w:t>
      </w:r>
      <w:r>
        <w:rPr>
          <w:b/>
          <w:bCs/>
          <w:color w:val="C9A84C"/>
          <w:sz w:val="24"/>
          <w:szCs w:val="24"/>
          <w:rFonts w:ascii="Cambria" w:cs="Cambria" w:eastAsia="Cambria" w:hAnsi="Cambria"/>
        </w:rPr>
        <w:t xml:space="preserve">★ Stretch Met</w:t>
      </w:r>
    </w:p>
    <w:p>
      <w:pPr>
        <w:pBdr>
          <w:bottom w:val="single" w:color="C9A84C" w:sz="4" w:space="8"/>
        </w:pBdr>
        <w:spacing w:after="300"/>
        <w:jc w:val="center"/>
      </w:pPr>
      <w:r>
        <w:rPr>
          <w:color w:val="666666"/>
          <w:sz w:val="19"/>
          <w:szCs w:val="19"/>
          <w:rFonts w:ascii="Cambria" w:cs="Cambria" w:eastAsia="Cambria" w:hAnsi="Cambria"/>
        </w:rPr>
        <w:t xml:space="preserve">Activity 3: Scale CPL Access, Awards, and Procedures  |  Goal 2  |  </w:t>
      </w:r>
      <w:r>
        <w:rPr>
          <w:color w:val="666666"/>
          <w:sz w:val="19"/>
          <w:szCs w:val="19"/>
          <w:rFonts w:ascii="Cambria" w:cs="Cambria" w:eastAsia="Cambria" w:hAnsi="Cambria"/>
        </w:rPr>
        <w:t xml:space="preserve">October 29, 2026</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7200"/>
      </w:tblGrid>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Status</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2A7D4F"/>
                <w:sz w:val="20"/>
                <w:szCs w:val="20"/>
                <w:rFonts w:ascii="Cambria" w:cs="Cambria" w:eastAsia="Cambria" w:hAnsi="Cambria"/>
              </w:rPr>
              <w:t xml:space="preserve">Stretch Met</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Progress</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2A7D4F"/>
                <w:sz w:val="20"/>
                <w:szCs w:val="20"/>
                <w:rFonts w:ascii="Cambria" w:cs="Cambria" w:eastAsia="Cambria" w:hAnsi="Cambria"/>
              </w:rPr>
              <w:t xml:space="preserve">85%</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Lead</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Samuel Lee / Crystal Nasio</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Budget</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Included in operations (CPL Operations (ongoing $5M))</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KPI Current</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700 cumulative apprentices and journey workers served with CPL</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Goal</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20,000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Stretch</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C9A84C"/>
                <w:sz w:val="20"/>
                <w:szCs w:val="20"/>
                <w:rFonts w:ascii="Cambria" w:cs="Cambria" w:eastAsia="Cambria" w:hAnsi="Cambria"/>
              </w:rPr>
              <w:t xml:space="preserve">30,000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25-26</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700/500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26-27</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700/2,500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27-28</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700/7,500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28-29</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700/10,000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29-30</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700/20,000</w:t>
            </w:r>
          </w:p>
        </w:tc>
      </w:tr>
    </w:tbl>
    <w:p>
      <w:pPr>
        <w:pStyle w:val="Heading2"/>
      </w:pPr>
      <w:r>
        <w:t xml:space="preserve">Description</w:t>
      </w:r>
    </w:p>
    <w:p>
      <w:pPr>
        <w:spacing w:after="160"/>
      </w:pPr>
      <w:r>
        <w:rPr>
          <w:color w:val="444444"/>
          <w:sz w:val="21"/>
          <w:szCs w:val="21"/>
          <w:rFonts w:ascii="Cambria" w:cs="Cambria" w:eastAsia="Cambria" w:hAnsi="Cambria"/>
        </w:rPr>
        <w:t xml:space="preserve">Of the 250,000, expand equitable CPL access to 20,000 cumulative apprentices and journey workers by 2030.</w:t>
      </w:r>
    </w:p>
    <w:p>
      <w:pPr>
        <w:pStyle w:val="Heading2"/>
      </w:pPr>
      <w:r>
        <w:t xml:space="preserve">Latest Update</w:t>
      </w:r>
    </w:p>
    <w:p>
      <w:pPr>
        <w:spacing w:after="60"/>
      </w:pPr>
      <w:r>
        <w:rPr>
          <w:color w:val="666666"/>
          <w:sz w:val="18"/>
          <w:szCs w:val="18"/>
          <w:rFonts w:ascii="Cambria" w:cs="Cambria" w:eastAsia="Cambria" w:hAnsi="Cambria"/>
        </w:rPr>
        <w:t xml:space="preserve">Date: 2026-07-02</w:t>
      </w:r>
    </w:p>
    <w:p>
      <w:pPr>
        <w:spacing w:after="160"/>
      </w:pPr>
      <w:r>
        <w:rPr>
          <w:color w:val="444444"/>
          <w:sz w:val="21"/>
          <w:szCs w:val="21"/>
          <w:rFonts w:ascii="Cambria" w:cs="Cambria" w:eastAsia="Cambria" w:hAnsi="Cambria"/>
        </w:rPr>
        <w:t xml:space="preserve">The first year of implementation (2026-2027) prioritizes significantly expanding the number of apprenticeship students available for Credit for Prior Learning (CPL) evaluation by establishing standardized statewide data-sharing processes and scalable upload mechanisms. During FY 2026–27, the initiative is expected to upload approximately 10,000 apprenticeship student records into the MAP platform through multiple coordinated data sources. This includes the completion of the LAUNCH pilot, which will contribute approximately 2,000 apprenticeship records, direct uploads from participating colleges using Division of Apprenticeship Standards (DAS) data totaling approximately 3,000 additional student records, and the integration of apprenticeship data from strategic workforce partners, including Futuro Health and Cal-JAC, contributing an estimated 5,000 apprenticeship records. Supporting these efforts, the implementation of Bulk Student Upload and Bulk Exhibit functionality will allow colleges to efficiently process large cohorts of apprentices while minimizing manual review and data entry. Concurrently, the initiative will finalize the statewide DAS data-sharing agreement, creating the infrastructure necessary to create a dashboard showing apprenticeship students at all colleges with their trade and industry. Most importantly, our local colleges are participating in uploading apprenticeship students into the MAP platform and in the first quarter of 2026-2027 our largest Apprenticeship College will be inputting over 8000 apprenticeship students.</w:t>
      </w:r>
    </w:p>
    <w:p>
      <w:pPr>
        <w:pStyle w:val="Heading2"/>
      </w:pPr>
      <w:r>
        <w:t xml:space="preserve">Workplan Notes</w:t>
      </w:r>
    </w:p>
    <w:p>
      <w:pPr>
        <w:spacing w:after="160"/>
      </w:pPr>
      <w:r>
        <w:rPr>
          <w:color w:val="444444"/>
          <w:sz w:val="21"/>
          <w:szCs w:val="21"/>
          <w:rFonts w:ascii="Cambria" w:cs="Cambria" w:eastAsia="Cambria" w:hAnsi="Cambria"/>
        </w:rPr>
        <w:t xml:space="preserve">700 cumulative apprentices and journey workers offered some form of CPL as of 4/7/2026 per the CPL Dashboard. Exceeds the 2025-26 annual target of 500.</w:t>
      </w:r>
    </w:p>
    <w:p>
      <w:pPr>
        <w:pStyle w:val="Heading2"/>
      </w:pPr>
      <w:r>
        <w:t xml:space="preserve">Milestones</w:t>
      </w:r>
    </w:p>
    <w:p>
      <w:pPr>
        <w:spacing w:after="160"/>
      </w:pPr>
      <w:r>
        <w:rPr>
          <w:color w:val="444444"/>
          <w:sz w:val="21"/>
          <w:szCs w:val="21"/>
          <w:rFonts w:ascii="Cambria" w:cs="Cambria" w:eastAsia="Cambria" w:hAnsi="Cambria"/>
        </w:rPr>
        <w:t xml:space="preserve">2025-26 target: 35,000 (exceeded at 42,958); 2030: 250,000</w:t>
      </w:r>
    </w:p>
    <w:sectPr>
      <w:headerReference w:type="default" r:id="rId6"/>
      <w:foot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4"/>
      </w:pBdr>
      <w:tabs>
        <w:tab w:val="right" w:pos="9026"/>
      </w:tabs>
    </w:pPr>
    <w:r>
      <w:rPr>
        <w:color w:val="666666"/>
        <w:sz w:val="14"/>
        <w:szCs w:val="14"/>
        <w:rFonts w:ascii="Cambria" w:cs="Cambria" w:eastAsia="Cambria" w:hAnsi="Cambria"/>
      </w:rPr>
      <w:t xml:space="preserve">Generated October 29, 2026  |  California Community Colleges  |  CPL Initiative</w:t>
    </w:r>
    <w:r>
      <w:rPr>
        <w:rFonts w:ascii="Cambria" w:cs="Cambria" w:eastAsia="Cambria" w:hAnsi="Cambria"/>
      </w:rPr>
      <w:t xml:space="preserve">	</w:t>
    </w:r>
    <w:r>
      <w:rPr>
        <w:color w:val="666666"/>
        <w:sz w:val="14"/>
        <w:szCs w:val="14"/>
        <w:rFonts w:ascii="Cambria" w:cs="Cambria" w:eastAsia="Cambria" w:hAnsi="Cambria"/>
      </w:rPr>
      <w:t xml:space="preserve">Page </w:t>
    </w:r>
    <w:r>
      <w:rPr>
        <w:color w:val="666666"/>
        <w:sz w:val="14"/>
        <w:szCs w:val="14"/>
        <w:rFonts w:ascii="Cambria" w:cs="Cambria" w:eastAsia="Cambria" w:hAnsi="Cambria"/>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4" w:space="4"/>
      </w:pBdr>
      <w:tabs>
        <w:tab w:val="right" w:pos="9026"/>
      </w:tabs>
    </w:pPr>
    <w:r>
      <w:rPr>
        <w:b/>
        <w:bCs/>
        <w:color w:val="0A2240"/>
        <w:sz w:val="16"/>
        <w:szCs w:val="16"/>
        <w:rFonts w:ascii="Cambria" w:cs="Cambria" w:eastAsia="Cambria" w:hAnsi="Cambria"/>
      </w:rPr>
      <w:t xml:space="preserve">Credit for Prior Learning Workplan  </w:t>
    </w:r>
    <w:r>
      <w:rPr>
        <w:color w:val="666666"/>
        <w:sz w:val="16"/>
        <w:szCs w:val="16"/>
        <w:rFonts w:ascii="Cambria" w:cs="Cambria" w:eastAsia="Cambria" w:hAnsi="Cambria"/>
      </w:rPr>
      <w:t xml:space="preserve">|  CPL Offers &amp; Awards Tracking — Apprentices and Journey Workers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mbria" w:cs="Cambria" w:eastAsia="Cambria" w:hAnsi="Cambr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160"/>
      <w:outlineLvl w:val="0"/>
    </w:pPr>
    <w:rPr>
      <w:b/>
      <w:bCs/>
      <w:color w:val="0A2240"/>
      <w:sz w:val="32"/>
      <w:szCs w:val="32"/>
      <w:rFonts w:ascii="Cambria" w:cs="Cambria" w:eastAsia="Cambria" w:hAnsi="Cambria"/>
    </w:rPr>
  </w:style>
  <w:style w:type="paragraph" w:styleId="Heading2">
    <w:name w:val="Heading 2"/>
    <w:basedOn w:val="Normal"/>
    <w:next w:val="Normal"/>
    <w:qFormat/>
    <w:pPr>
      <w:spacing w:before="240" w:after="120"/>
      <w:outlineLvl w:val="1"/>
    </w:pPr>
    <w:rPr>
      <w:b/>
      <w:bCs/>
      <w:color w:val="163A5F"/>
      <w:sz w:val="26"/>
      <w:szCs w:val="26"/>
      <w:rFonts w:ascii="Cambria" w:cs="Cambria" w:eastAsia="Cambria" w:hAnsi="Cambria"/>
    </w:rPr>
  </w:style>
  <w:style w:type="paragraph" w:styleId="Heading3">
    <w:name w:val="Heading 3"/>
    <w:basedOn w:val="Normal"/>
    <w:next w:val="Normal"/>
    <w:qFormat/>
    <w:pPr>
      <w:spacing w:before="180" w:after="100"/>
      <w:outlineLvl w:val="2"/>
    </w:pPr>
    <w:rPr>
      <w:b/>
      <w:bCs/>
      <w:color w:val="163A5F"/>
      <w:sz w:val="23"/>
      <w:szCs w:val="23"/>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2026-10-29T18:36:49.555Z</dcterms:created>
  <dcterms:modified xsi:type="dcterms:W3CDTF">2026-10-29T18:36:49.555Z</dcterms:modified>
</cp:coreProperties>
</file>

<file path=docProps/custom.xml><?xml version="1.0" encoding="utf-8"?>
<Properties xmlns="http://schemas.openxmlformats.org/officeDocument/2006/custom-properties" xmlns:vt="http://schemas.openxmlformats.org/officeDocument/2006/docPropsVTypes"/>
</file>