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/>
      </w:pPr>
    </w:p>
    <w:p>
      <w:pPr>
        <w:jc w:val="center"/>
      </w:pPr>
      <w:r>
        <w:rPr>
          <w:b/>
          <w:bCs/>
          <w:color w:val="0A2240"/>
          <w:sz w:val="32"/>
          <w:szCs w:val="32"/>
          <w:rFonts w:ascii="Cambria" w:cs="Cambria" w:eastAsia="Cambria" w:hAnsi="Cambria"/>
        </w:rPr>
        <w:t xml:space="preserve">4.2.1  AI Apprenticeship CPL Tools</w:t>
      </w:r>
    </w:p>
    <w:p>
      <w:pPr>
        <w:spacing w:after="80"/>
        <w:jc w:val="center"/>
      </w:pPr>
      <w:r>
        <w:rPr>
          <w:b/>
          <w:bCs/>
          <w:color w:val="C9A84C"/>
          <w:sz w:val="24"/>
          <w:szCs w:val="24"/>
          <w:rFonts w:ascii="Cambria" w:cs="Cambria" w:eastAsia="Cambria" w:hAnsi="Cambria"/>
        </w:rPr>
        <w:t xml:space="preserve">↑ In Progress</w:t>
      </w:r>
    </w:p>
    <w:p>
      <w:pPr>
        <w:pBdr>
          <w:bottom w:val="single" w:color="C9A84C" w:sz="4" w:space="8"/>
        </w:pBdr>
        <w:spacing w:after="300"/>
        <w:jc w:val="center"/>
      </w:pPr>
      <w:r>
        <w:rPr>
          <w:color w:val="666666"/>
          <w:sz w:val="19"/>
          <w:szCs w:val="19"/>
          <w:rFonts w:ascii="Cambria" w:cs="Cambria" w:eastAsia="Cambria" w:hAnsi="Cambria"/>
        </w:rPr>
        <w:t xml:space="preserve">Activity 4: Sprints, Projects &amp; Partnerships  |  Goal 1; Goal 2  |  </w:t>
      </w:r>
      <w:r>
        <w:rPr>
          <w:color w:val="666666"/>
          <w:sz w:val="19"/>
          <w:szCs w:val="19"/>
          <w:rFonts w:ascii="Cambria" w:cs="Cambria" w:eastAsia="Cambria" w:hAnsi="Cambria"/>
        </w:rPr>
        <w:t xml:space="preserve">October 29, 2026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Status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In Progress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Progress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30%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Lead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Terence Nelson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Budget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$1,400,000 (MAP Addendum - N2N Lightleap AI + $54,764 pilot)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KPI Current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N/A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How it is counted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Outcomes are identified in the project contract and counted when accomplished.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Goal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Stretch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25-26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—/2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26-27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—/4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27-28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28-29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29-30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—/0</w:t>
            </w:r>
          </w:p>
        </w:tc>
      </w:tr>
    </w:tbl>
    <w:p>
      <w:pPr>
        <w:pStyle w:val="Heading2"/>
      </w:pPr>
      <w:r>
        <w:t xml:space="preserve">Description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AI tools for apprenticeship/journey worker CPL, degree-progress reports, and outreach; pilot with construction/electrician trades</w:t>
      </w:r>
    </w:p>
    <w:p>
      <w:pPr>
        <w:pStyle w:val="Heading2"/>
      </w:pPr>
      <w:r>
        <w:t xml:space="preserve">Latest Update</w:t>
      </w:r>
    </w:p>
    <w:p>
      <w:pPr>
        <w:spacing w:after="60"/>
      </w:pPr>
      <w:r>
        <w:rPr>
          <w:color w:val="666666"/>
          <w:sz w:val="18"/>
          <w:szCs w:val="18"/>
          <w:rFonts w:ascii="Cambria" w:cs="Cambria" w:eastAsia="Cambria" w:hAnsi="Cambria"/>
        </w:rPr>
        <w:t xml:space="preserve">Date: 2026-10-15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The N2N/Prism pilot has expanded from Santiago Canyon to American River College and additional statewide use cases, achieving 93–95% course-mapping accuracy with human review, petition generation, and approved CPL data push to MAP. PeopleSoft integration is planned for American River, and MAP is evaluating complementary competency-reconstruction tools for apprenticeship-to-course comparison while prioritizing reliable implementation at initial colleges.</w:t>
      </w:r>
    </w:p>
    <w:p>
      <w:pPr>
        <w:pStyle w:val="Heading2"/>
      </w:pPr>
      <w:r>
        <w:t xml:space="preserve">Workplan Notes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AI apprenticeship CPL tools Phase 1 in progress with construction and electrician trades at Santiago Canyon College and Norco College. Proof-of-concept pilot funded ($54,764). Phase 2 will scale statewide.</w:t>
      </w:r>
    </w:p>
    <w:p>
      <w:pPr>
        <w:pStyle w:val="Heading2"/>
      </w:pPr>
      <w:r>
        <w:t xml:space="preserve">Milestones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Phase 1: Construction and electrician trades at SCC and Norco; Phase 2: Scale statewide with trade partners</w:t>
      </w:r>
    </w:p>
    <w:sectPr>
      <w:headerReference w:type="default" r:id="rId6"/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2" w:space="4"/>
      </w:pBdr>
      <w:tabs>
        <w:tab w:val="right" w:pos="9026"/>
      </w:tabs>
    </w:pPr>
    <w:r>
      <w:rPr>
        <w:color w:val="666666"/>
        <w:sz w:val="14"/>
        <w:szCs w:val="14"/>
        <w:rFonts w:ascii="Cambria" w:cs="Cambria" w:eastAsia="Cambria" w:hAnsi="Cambria"/>
      </w:rPr>
      <w:t xml:space="preserve">Generated October 29, 2026  |  California Community Colleges  |  CPL Initiative</w:t>
    </w:r>
    <w:r>
      <w:rPr>
        <w:rFonts w:ascii="Cambria" w:cs="Cambria" w:eastAsia="Cambria" w:hAnsi="Cambria"/>
      </w:rPr>
      <w:t xml:space="preserve">	</w:t>
    </w:r>
    <w:r>
      <w:rPr>
        <w:color w:val="666666"/>
        <w:sz w:val="14"/>
        <w:szCs w:val="14"/>
        <w:rFonts w:ascii="Cambria" w:cs="Cambria" w:eastAsia="Cambria" w:hAnsi="Cambria"/>
      </w:rPr>
      <w:t xml:space="preserve">Page </w:t>
    </w:r>
    <w:r>
      <w:rPr>
        <w:color w:val="666666"/>
        <w:sz w:val="14"/>
        <w:szCs w:val="14"/>
        <w:rFonts w:ascii="Cambria" w:cs="Cambria" w:eastAsia="Cambria" w:hAnsi="Cambria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tabs>
        <w:tab w:val="right" w:pos="9026"/>
      </w:tabs>
    </w:pPr>
    <w:r>
      <w:rPr>
        <w:b/>
        <w:bCs/>
        <w:color w:val="0A2240"/>
        <w:sz w:val="16"/>
        <w:szCs w:val="16"/>
        <w:rFonts w:ascii="Cambria" w:cs="Cambria" w:eastAsia="Cambria" w:hAnsi="Cambria"/>
      </w:rPr>
      <w:t xml:space="preserve">Credit for Prior Learning Workplan  </w:t>
    </w:r>
    <w:r>
      <w:rPr>
        <w:color w:val="666666"/>
        <w:sz w:val="16"/>
        <w:szCs w:val="16"/>
        <w:rFonts w:ascii="Cambria" w:cs="Cambria" w:eastAsia="Cambria" w:hAnsi="Cambria"/>
      </w:rPr>
      <w:t xml:space="preserve">|  AI Apprenticeship CPL Tools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mbria" w:cs="Cambria" w:eastAsia="Cambria" w:hAnsi="Cambr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60"/>
      <w:outlineLvl w:val="0"/>
    </w:pPr>
    <w:rPr>
      <w:b/>
      <w:bCs/>
      <w:color w:val="0A2240"/>
      <w:sz w:val="32"/>
      <w:szCs w:val="32"/>
      <w:rFonts w:ascii="Cambria" w:cs="Cambria" w:eastAsia="Cambria" w:hAnsi="Cambria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b/>
      <w:bCs/>
      <w:color w:val="163A5F"/>
      <w:sz w:val="26"/>
      <w:szCs w:val="26"/>
      <w:rFonts w:ascii="Cambria" w:cs="Cambria" w:eastAsia="Cambria" w:hAnsi="Cambria"/>
    </w:rPr>
  </w:style>
  <w:style w:type="paragraph" w:styleId="Heading3">
    <w:name w:val="Heading 3"/>
    <w:basedOn w:val="Normal"/>
    <w:next w:val="Normal"/>
    <w:qFormat/>
    <w:pPr>
      <w:spacing w:before="180" w:after="100"/>
      <w:outlineLvl w:val="2"/>
    </w:pPr>
    <w:rPr>
      <w:b/>
      <w:bCs/>
      <w:color w:val="163A5F"/>
      <w:sz w:val="23"/>
      <w:szCs w:val="23"/>
      <w:rFonts w:ascii="Cambria" w:cs="Cambria" w:eastAsia="Cambria" w:hAnsi="Cambria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2026-10-29T18:36:49.663Z</dcterms:created>
  <dcterms:modified xsi:type="dcterms:W3CDTF">2026-10-29T18:36:49.663Z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